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13" w:rsidRDefault="00904813" w:rsidP="000D238A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B85438" w:rsidRDefault="00B85438" w:rsidP="000D238A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F2356A">
        <w:rPr>
          <w:rFonts w:ascii="方正小标宋简体" w:eastAsia="方正小标宋简体" w:hAnsi="宋体" w:hint="eastAsia"/>
          <w:sz w:val="36"/>
          <w:szCs w:val="36"/>
        </w:rPr>
        <w:t>从事射击竞技体育运动单位的设立行政许可事项流程图</w:t>
      </w:r>
    </w:p>
    <w:p w:rsidR="00904813" w:rsidRPr="00904813" w:rsidRDefault="00904813" w:rsidP="000D238A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B85438" w:rsidRDefault="00986A7A" w:rsidP="000D238A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383" o:spid="_x0000_s1026" type="#_x0000_t176" style="position:absolute;left:0;text-align:left;margin-left:63.75pt;margin-top:14pt;width:306pt;height:46.8pt;z-index:9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申</w:t>
                  </w:r>
                  <w:r w:rsidRPr="005F7DDB">
                    <w:rPr>
                      <w:b/>
                      <w:bCs/>
                      <w:szCs w:val="21"/>
                    </w:rPr>
                    <w:t xml:space="preserve">    </w:t>
                  </w: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请</w:t>
                  </w:r>
                </w:p>
                <w:p w:rsidR="00B85438" w:rsidRPr="005F7DDB" w:rsidRDefault="00B85438" w:rsidP="000D238A">
                  <w:pPr>
                    <w:jc w:val="center"/>
                    <w:rPr>
                      <w:szCs w:val="21"/>
                    </w:rPr>
                  </w:pPr>
                  <w:r w:rsidRPr="005F7DDB">
                    <w:rPr>
                      <w:rFonts w:hint="eastAsia"/>
                      <w:szCs w:val="21"/>
                    </w:rPr>
                    <w:t>申请人到省体育局行政审批服务窗口申请</w:t>
                  </w:r>
                </w:p>
                <w:p w:rsidR="00B85438" w:rsidRPr="005F7DDB" w:rsidRDefault="00B85438" w:rsidP="000D238A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B85438" w:rsidRDefault="00B85438" w:rsidP="000D238A"/>
    <w:p w:rsidR="00B85438" w:rsidRDefault="00B85438" w:rsidP="000D238A"/>
    <w:p w:rsidR="00B85438" w:rsidRDefault="00986A7A" w:rsidP="000D238A">
      <w:pPr>
        <w:spacing w:line="420" w:lineRule="exact"/>
        <w:jc w:val="center"/>
      </w:pPr>
      <w:r>
        <w:rPr>
          <w:noProof/>
        </w:rPr>
        <w:pict>
          <v:line id="直接连接符 382" o:spid="_x0000_s1027" style="position:absolute;left:0;text-align:left;z-index:8;visibility:visible" from="214.6pt,14pt" to="215.1pt,60.8pt">
            <v:stroke endarrow="block"/>
          </v:line>
        </w:pict>
      </w:r>
    </w:p>
    <w:p w:rsidR="00B85438" w:rsidRDefault="00B85438" w:rsidP="000D238A">
      <w:pPr>
        <w:spacing w:line="420" w:lineRule="exact"/>
        <w:jc w:val="center"/>
      </w:pPr>
    </w:p>
    <w:p w:rsidR="00B85438" w:rsidRDefault="00986A7A" w:rsidP="000D238A">
      <w:pPr>
        <w:spacing w:line="420" w:lineRule="exact"/>
        <w:jc w:val="center"/>
      </w:pPr>
      <w:r>
        <w:rPr>
          <w:noProof/>
        </w:rPr>
        <w:pict>
          <v:shape id="流程图: 可选过程 381" o:spid="_x0000_s1028" type="#_x0000_t176" style="position:absolute;left:0;text-align:left;margin-left:27.75pt;margin-top:18.8pt;width:5in;height:54.6pt;z-index:10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初</w:t>
                  </w:r>
                  <w:r w:rsidRPr="005F7DDB">
                    <w:rPr>
                      <w:b/>
                      <w:bCs/>
                      <w:szCs w:val="21"/>
                    </w:rPr>
                    <w:t xml:space="preserve">    </w:t>
                  </w: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审</w:t>
                  </w:r>
                </w:p>
                <w:p w:rsidR="00B85438" w:rsidRPr="005F7DDB" w:rsidRDefault="00B85438" w:rsidP="000D238A">
                  <w:pPr>
                    <w:spacing w:line="240" w:lineRule="atLeast"/>
                    <w:jc w:val="left"/>
                    <w:rPr>
                      <w:szCs w:val="21"/>
                    </w:rPr>
                  </w:pPr>
                  <w:r w:rsidRPr="005F7DDB">
                    <w:rPr>
                      <w:rFonts w:hint="eastAsia"/>
                      <w:szCs w:val="21"/>
                    </w:rPr>
                    <w:t>收到申请者申请材料后当场完成申请材料的初审工作，材料能当场更正的，允许当场更正</w:t>
                  </w:r>
                </w:p>
                <w:p w:rsidR="00B85438" w:rsidRDefault="00B85438" w:rsidP="000D238A"/>
              </w:txbxContent>
            </v:textbox>
          </v:shape>
        </w:pict>
      </w: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line id="直接连接符 380" o:spid="_x0000_s1029" style="position:absolute;left:0;text-align:left;flip:x;z-index:6;visibility:visible" from="54.75pt,5.7pt" to="55.35pt,36.9pt">
            <v:stroke endarrow="block"/>
          </v:line>
        </w:pict>
      </w:r>
      <w:r>
        <w:rPr>
          <w:noProof/>
        </w:rPr>
        <w:pict>
          <v:line id="直接连接符 379" o:spid="_x0000_s1030" style="position:absolute;left:0;text-align:left;z-index:7;visibility:visible" from="354.05pt,5.7pt" to="354.1pt,36.9pt">
            <v:stroke endarrow="block"/>
          </v:line>
        </w:pict>
      </w:r>
      <w:r>
        <w:rPr>
          <w:noProof/>
        </w:rPr>
        <w:pict>
          <v:line id="直接连接符 378" o:spid="_x0000_s1031" style="position:absolute;left:0;text-align:left;flip:x;z-index:5;visibility:visible" from="207.75pt,7.25pt" to="208.4pt,38.45pt">
            <v:stroke endarrow="block"/>
          </v:line>
        </w:pict>
      </w: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shape id="流程图: 可选过程 377" o:spid="_x0000_s1032" type="#_x0000_t176" style="position:absolute;left:0;text-align:left;margin-left:-8.25pt;margin-top:270.8pt;width:180pt;height:46.8pt;z-index:15;visibility:visible" filled="f" fillcolor="#9cbee0" strokeweight="1pt">
            <v:textbox>
              <w:txbxContent>
                <w:p w:rsidR="00B85438" w:rsidRPr="005F7DDB" w:rsidRDefault="00B85438" w:rsidP="00F2356A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proofErr w:type="gramStart"/>
                  <w:r w:rsidRPr="005F7DDB">
                    <w:rPr>
                      <w:rFonts w:hint="eastAsia"/>
                      <w:sz w:val="18"/>
                      <w:szCs w:val="18"/>
                    </w:rPr>
                    <w:t>作出</w:t>
                  </w:r>
                  <w:proofErr w:type="gramEnd"/>
                  <w:r w:rsidRPr="005F7DDB">
                    <w:rPr>
                      <w:rFonts w:hint="eastAsia"/>
                      <w:sz w:val="18"/>
                      <w:szCs w:val="18"/>
                    </w:rPr>
                    <w:t>不予许可的决定，说明理由，并告知依法申请复议、提起行政诉讼的权利。</w:t>
                  </w:r>
                </w:p>
                <w:p w:rsidR="00B85438" w:rsidRDefault="00B85438" w:rsidP="000D238A"/>
              </w:txbxContent>
            </v:textbox>
          </v:shape>
        </w:pict>
      </w:r>
      <w:r>
        <w:rPr>
          <w:noProof/>
        </w:rPr>
        <w:pict>
          <v:shape id="流程图: 可选过程 376" o:spid="_x0000_s1033" type="#_x0000_t176" style="position:absolute;left:0;text-align:left;margin-left:297.75pt;margin-top:5.6pt;width:126pt;height:62.4pt;z-index:13;visibility:visible" filled="f" fillcolor="#9cbee0" strokeweight="1pt">
            <v:textbox>
              <w:txbxContent>
                <w:p w:rsidR="00B85438" w:rsidRPr="005F7DDB" w:rsidRDefault="00B85438" w:rsidP="00F2356A">
                  <w:pPr>
                    <w:rPr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sz w:val="18"/>
                      <w:szCs w:val="18"/>
                    </w:rPr>
                    <w:t>材料不齐全或不符合法定形式的，一次性告知</w:t>
                  </w:r>
                  <w:r w:rsidRPr="005F7DDB">
                    <w:rPr>
                      <w:rFonts w:hint="eastAsia"/>
                      <w:color w:val="FF0000"/>
                      <w:sz w:val="18"/>
                      <w:szCs w:val="18"/>
                    </w:rPr>
                    <w:t>，</w:t>
                  </w:r>
                  <w:r w:rsidRPr="005F7DDB">
                    <w:rPr>
                      <w:rFonts w:hint="eastAsia"/>
                      <w:sz w:val="18"/>
                      <w:szCs w:val="18"/>
                    </w:rPr>
                    <w:t>予以退回并要求补正。</w:t>
                  </w:r>
                </w:p>
                <w:p w:rsidR="00B85438" w:rsidRDefault="00B85438" w:rsidP="000D238A"/>
              </w:txbxContent>
            </v:textbox>
          </v:shape>
        </w:pict>
      </w:r>
      <w:r>
        <w:rPr>
          <w:noProof/>
        </w:rPr>
        <w:pict>
          <v:shape id="流程图: 可选过程 375" o:spid="_x0000_s1034" type="#_x0000_t176" style="position:absolute;left:0;text-align:left;margin-left:-8.25pt;margin-top:5.6pt;width:126pt;height:62.4pt;z-index:11;visibility:visible" filled="f" fillcolor="#9cbee0" strokeweight="1pt">
            <v:textbox>
              <w:txbxContent>
                <w:p w:rsidR="00B85438" w:rsidRPr="005F7DDB" w:rsidRDefault="00B85438" w:rsidP="00F2356A">
                  <w:pPr>
                    <w:rPr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sz w:val="18"/>
                      <w:szCs w:val="18"/>
                    </w:rPr>
                    <w:t>不属于许可范畴或不属于本机关职权范围的，不予受理，并说明理由</w:t>
                  </w:r>
                </w:p>
                <w:p w:rsidR="00B85438" w:rsidRPr="005F7DDB" w:rsidRDefault="00B85438" w:rsidP="000D238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流程图: 可选过程 374" o:spid="_x0000_s1035" type="#_x0000_t176" style="position:absolute;left:0;text-align:left;margin-left:135.75pt;margin-top:5.6pt;width:2in;height:62.4pt;z-index:12;visibility:visible" filled="f" fillcolor="#9cbee0" strokeweight="1pt">
            <v:textbox>
              <w:txbxContent>
                <w:p w:rsidR="00B85438" w:rsidRPr="005F7DDB" w:rsidRDefault="00B85438" w:rsidP="00F2356A">
                  <w:pPr>
                    <w:rPr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sz w:val="18"/>
                      <w:szCs w:val="18"/>
                    </w:rPr>
                    <w:t>申请材料齐全、符合法定形式，或者申请人按照要求提交全部补正申请材料的，予以受理。</w:t>
                  </w:r>
                </w:p>
                <w:p w:rsidR="00B85438" w:rsidRPr="005F7DDB" w:rsidRDefault="00B85438" w:rsidP="000D238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line id="直接连接符 373" o:spid="_x0000_s1036" style="position:absolute;left:0;text-align:left;z-index:3;visibility:visible" from="208.4pt,5.6pt" to="208.45pt,36.8pt">
            <v:stroke endarrow="block"/>
          </v:line>
        </w:pict>
      </w: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shape id="流程图: 可选过程 372" o:spid="_x0000_s1037" type="#_x0000_t176" style="position:absolute;left:0;text-align:left;margin-left:291pt;margin-top:5.6pt;width:135pt;height:46.8pt;z-index:17;visibility:visible" filled="f" fillcolor="#9cbee0" strokeweight="1pt">
            <v:textbox>
              <w:txbxContent>
                <w:p w:rsidR="00B85438" w:rsidRPr="005F7DDB" w:rsidRDefault="00B85438" w:rsidP="00F2356A">
                  <w:pPr>
                    <w:rPr>
                      <w:rFonts w:ascii="宋体"/>
                      <w:sz w:val="18"/>
                      <w:szCs w:val="18"/>
                    </w:rPr>
                  </w:pPr>
                  <w:r w:rsidRPr="005F7DDB">
                    <w:rPr>
                      <w:rFonts w:ascii="宋体" w:hAnsi="宋体" w:hint="eastAsia"/>
                      <w:sz w:val="18"/>
                      <w:szCs w:val="18"/>
                    </w:rPr>
                    <w:t>需现场勘察的，</w:t>
                  </w:r>
                  <w:r w:rsidRPr="005F7DDB">
                    <w:rPr>
                      <w:rFonts w:ascii="宋体" w:hAnsi="宋体" w:hint="eastAsia"/>
                      <w:sz w:val="18"/>
                      <w:szCs w:val="18"/>
                      <w:shd w:val="clear" w:color="auto" w:fill="FFFFFF"/>
                    </w:rPr>
                    <w:t>必须会同省公安厅</w:t>
                  </w:r>
                  <w:r w:rsidRPr="005F7DDB">
                    <w:rPr>
                      <w:rFonts w:ascii="宋体" w:hAnsi="宋体" w:hint="eastAsia"/>
                      <w:sz w:val="18"/>
                      <w:szCs w:val="18"/>
                    </w:rPr>
                    <w:t>现场勘察</w:t>
                  </w:r>
                </w:p>
                <w:p w:rsidR="00B85438" w:rsidRPr="005F7DDB" w:rsidRDefault="00B85438" w:rsidP="000D238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流程图: 可选过程 371" o:spid="_x0000_s1038" type="#_x0000_t176" style="position:absolute;left:0;text-align:left;margin-left:54.75pt;margin-top:5.6pt;width:207pt;height:46.8pt;z-index:18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审</w:t>
                  </w:r>
                  <w:r w:rsidRPr="005F7DDB">
                    <w:rPr>
                      <w:b/>
                      <w:bCs/>
                      <w:szCs w:val="21"/>
                    </w:rPr>
                    <w:t xml:space="preserve">    </w:t>
                  </w:r>
                  <w:r w:rsidRPr="005F7DDB">
                    <w:rPr>
                      <w:rFonts w:hint="eastAsia"/>
                      <w:b/>
                      <w:bCs/>
                      <w:szCs w:val="21"/>
                    </w:rPr>
                    <w:t>核</w:t>
                  </w:r>
                </w:p>
                <w:p w:rsidR="00B85438" w:rsidRPr="005F7DDB" w:rsidRDefault="00B85438" w:rsidP="000D238A">
                  <w:pPr>
                    <w:jc w:val="center"/>
                    <w:rPr>
                      <w:rFonts w:ascii="宋体"/>
                      <w:szCs w:val="21"/>
                    </w:rPr>
                  </w:pPr>
                  <w:r w:rsidRPr="005F7DDB">
                    <w:rPr>
                      <w:rFonts w:ascii="宋体" w:hAnsi="宋体" w:hint="eastAsia"/>
                      <w:szCs w:val="21"/>
                    </w:rPr>
                    <w:t>体育经济处审核材料，提出初审意见</w:t>
                  </w:r>
                </w:p>
              </w:txbxContent>
            </v:textbox>
          </v:shape>
        </w:pict>
      </w: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line id="直接连接符 370" o:spid="_x0000_s1039" style="position:absolute;left:0;text-align:left;flip:x;z-index:4;visibility:visible" from="208.45pt,5.6pt" to="208.7pt,36.8pt">
            <v:stroke endarrow="block"/>
          </v:line>
        </w:pict>
      </w: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shape id="流程图: 可选过程 369" o:spid="_x0000_s1040" type="#_x0000_t176" style="position:absolute;left:0;text-align:left;margin-left:.75pt;margin-top:5.6pt;width:423pt;height:61.75pt;z-index:16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jc w:val="center"/>
                    <w:rPr>
                      <w:rFonts w:ascii="宋体"/>
                      <w:b/>
                      <w:bCs/>
                      <w:sz w:val="18"/>
                      <w:szCs w:val="18"/>
                    </w:rPr>
                  </w:pPr>
                  <w:r w:rsidRPr="005F7DDB">
                    <w:rPr>
                      <w:rFonts w:ascii="宋体" w:hAnsi="宋体" w:hint="eastAsia"/>
                      <w:b/>
                      <w:bCs/>
                      <w:sz w:val="18"/>
                      <w:szCs w:val="18"/>
                      <w:shd w:val="clear" w:color="auto" w:fill="FFFFFF"/>
                    </w:rPr>
                    <w:t>审</w:t>
                  </w:r>
                  <w:r w:rsidRPr="005F7DDB">
                    <w:rPr>
                      <w:rFonts w:ascii="宋体" w:hAnsi="宋体"/>
                      <w:b/>
                      <w:bCs/>
                      <w:sz w:val="18"/>
                      <w:szCs w:val="18"/>
                      <w:shd w:val="clear" w:color="auto" w:fill="FFFFFF"/>
                    </w:rPr>
                    <w:t xml:space="preserve">    </w:t>
                  </w:r>
                  <w:r w:rsidRPr="005F7DDB">
                    <w:rPr>
                      <w:rFonts w:ascii="宋体" w:hAnsi="宋体" w:hint="eastAsia"/>
                      <w:b/>
                      <w:bCs/>
                      <w:sz w:val="18"/>
                      <w:szCs w:val="18"/>
                    </w:rPr>
                    <w:t>定</w:t>
                  </w:r>
                </w:p>
                <w:p w:rsidR="00B85438" w:rsidRPr="005F7DDB" w:rsidRDefault="00B85438" w:rsidP="000D238A">
                  <w:pPr>
                    <w:rPr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sz w:val="18"/>
                      <w:szCs w:val="18"/>
                    </w:rPr>
                    <w:t>处室集体研究提出拟定意见，</w:t>
                  </w:r>
                  <w:r w:rsidRPr="005F7DDB">
                    <w:rPr>
                      <w:rFonts w:hint="eastAsia"/>
                      <w:spacing w:val="-20"/>
                      <w:sz w:val="18"/>
                      <w:szCs w:val="18"/>
                    </w:rPr>
                    <w:t>经相关处室会签、</w:t>
                  </w:r>
                  <w:r w:rsidRPr="005F7DDB">
                    <w:rPr>
                      <w:rFonts w:hint="eastAsia"/>
                      <w:sz w:val="18"/>
                      <w:szCs w:val="18"/>
                    </w:rPr>
                    <w:t>分管副局长核签、局长办公会议审定，局长签批等程序</w:t>
                  </w:r>
                  <w:r w:rsidRPr="005F7DDB">
                    <w:rPr>
                      <w:sz w:val="18"/>
                      <w:szCs w:val="18"/>
                    </w:rPr>
                    <w:t xml:space="preserve"> </w:t>
                  </w:r>
                </w:p>
                <w:p w:rsidR="00B85438" w:rsidRPr="005F7DDB" w:rsidRDefault="00B85438" w:rsidP="000D238A">
                  <w:pPr>
                    <w:rPr>
                      <w:spacing w:val="-20"/>
                      <w:sz w:val="18"/>
                      <w:szCs w:val="18"/>
                    </w:rPr>
                  </w:pPr>
                  <w:r w:rsidRPr="005F7DDB">
                    <w:rPr>
                      <w:rFonts w:ascii="宋体" w:hAnsi="宋体"/>
                      <w:sz w:val="18"/>
                      <w:szCs w:val="18"/>
                    </w:rPr>
                    <w:t>20</w:t>
                  </w:r>
                  <w:r w:rsidRPr="005F7DDB">
                    <w:rPr>
                      <w:rFonts w:ascii="宋体" w:hAnsi="宋体" w:hint="eastAsia"/>
                      <w:sz w:val="18"/>
                      <w:szCs w:val="18"/>
                    </w:rPr>
                    <w:t>个工作日内（不含现场勘察时间）</w:t>
                  </w:r>
                  <w:proofErr w:type="gramStart"/>
                  <w:r w:rsidRPr="005F7DDB">
                    <w:rPr>
                      <w:rFonts w:ascii="宋体" w:hAnsi="宋体" w:hint="eastAsia"/>
                      <w:sz w:val="18"/>
                      <w:szCs w:val="18"/>
                    </w:rPr>
                    <w:t>作出</w:t>
                  </w:r>
                  <w:proofErr w:type="gramEnd"/>
                  <w:r w:rsidRPr="005F7DDB">
                    <w:rPr>
                      <w:rFonts w:ascii="宋体" w:hAnsi="宋体" w:hint="eastAsia"/>
                      <w:sz w:val="18"/>
                      <w:szCs w:val="18"/>
                    </w:rPr>
                    <w:t>许可或不予许可决定</w:t>
                  </w:r>
                </w:p>
                <w:p w:rsidR="00B85438" w:rsidRDefault="00B85438" w:rsidP="000D238A"/>
              </w:txbxContent>
            </v:textbox>
          </v:shape>
        </w:pict>
      </w: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line id="直接连接符 368" o:spid="_x0000_s1041" style="position:absolute;left:0;text-align:left;z-index:2;visibility:visible" from="343.5pt,4.95pt" to="343.55pt,37.5pt">
            <v:stroke endarrow="block"/>
          </v:line>
        </w:pict>
      </w:r>
      <w:r>
        <w:rPr>
          <w:noProof/>
        </w:rPr>
        <w:pict>
          <v:line id="直接连接符 367" o:spid="_x0000_s1042" style="position:absolute;left:0;text-align:left;z-index:1;visibility:visible" from="120.75pt,4.3pt" to="120.8pt,35.5pt">
            <v:stroke endarrow="block"/>
          </v:line>
        </w:pict>
      </w:r>
    </w:p>
    <w:p w:rsidR="00B85438" w:rsidRDefault="00B85438" w:rsidP="000D238A">
      <w:pPr>
        <w:jc w:val="center"/>
      </w:pPr>
    </w:p>
    <w:p w:rsidR="00B85438" w:rsidRDefault="00986A7A" w:rsidP="000D238A">
      <w:pPr>
        <w:jc w:val="center"/>
      </w:pPr>
      <w:r>
        <w:rPr>
          <w:noProof/>
        </w:rPr>
        <w:pict>
          <v:shape id="流程图: 可选过程 366" o:spid="_x0000_s1043" type="#_x0000_t176" style="position:absolute;left:0;text-align:left;margin-left:207.75pt;margin-top:5.6pt;width:234pt;height:54.6pt;z-index:14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spacing w:line="22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送达与公告</w:t>
                  </w:r>
                </w:p>
                <w:p w:rsidR="00B85438" w:rsidRPr="005F7DDB" w:rsidRDefault="00B85438" w:rsidP="00F2356A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proofErr w:type="gramStart"/>
                  <w:r w:rsidRPr="005F7DDB">
                    <w:rPr>
                      <w:rFonts w:hint="eastAsia"/>
                      <w:sz w:val="18"/>
                      <w:szCs w:val="18"/>
                    </w:rPr>
                    <w:t>作出</w:t>
                  </w:r>
                  <w:proofErr w:type="gramEnd"/>
                  <w:r w:rsidRPr="005F7DDB">
                    <w:rPr>
                      <w:rFonts w:hint="eastAsia"/>
                      <w:sz w:val="18"/>
                      <w:szCs w:val="18"/>
                    </w:rPr>
                    <w:t>许可决定，制作并送达同意举办或设立的文书，同时向社会公告，在省体育</w:t>
                  </w:r>
                  <w:proofErr w:type="gramStart"/>
                  <w:r w:rsidRPr="005F7DDB">
                    <w:rPr>
                      <w:rFonts w:hint="eastAsia"/>
                      <w:sz w:val="18"/>
                      <w:szCs w:val="18"/>
                    </w:rPr>
                    <w:t>局官网</w:t>
                  </w:r>
                  <w:proofErr w:type="gramEnd"/>
                  <w:r w:rsidRPr="005F7DDB">
                    <w:rPr>
                      <w:rFonts w:hint="eastAsia"/>
                      <w:sz w:val="18"/>
                      <w:szCs w:val="18"/>
                    </w:rPr>
                    <w:t>发布</w:t>
                  </w:r>
                </w:p>
                <w:p w:rsidR="00B85438" w:rsidRDefault="00B85438" w:rsidP="000D238A"/>
              </w:txbxContent>
            </v:textbox>
          </v:shape>
        </w:pict>
      </w:r>
    </w:p>
    <w:p w:rsidR="00B85438" w:rsidRDefault="00B85438" w:rsidP="000D238A">
      <w:pPr>
        <w:jc w:val="center"/>
      </w:pPr>
    </w:p>
    <w:p w:rsidR="00B85438" w:rsidRDefault="00986A7A" w:rsidP="000D238A">
      <w:pPr>
        <w:jc w:val="left"/>
        <w:rPr>
          <w:rFonts w:ascii="宋体"/>
          <w:sz w:val="28"/>
          <w:szCs w:val="28"/>
        </w:rPr>
      </w:pPr>
      <w:r>
        <w:rPr>
          <w:noProof/>
        </w:rPr>
        <w:pict>
          <v:line id="直接连接符 365" o:spid="_x0000_s1044" style="position:absolute;z-index:20;visibility:visible" from="343.45pt,29pt" to="343.5pt,60.2pt">
            <v:stroke endarrow="block"/>
          </v:line>
        </w:pict>
      </w:r>
    </w:p>
    <w:p w:rsidR="00B85438" w:rsidRDefault="00B85438" w:rsidP="000D238A">
      <w:pPr>
        <w:spacing w:line="400" w:lineRule="exact"/>
        <w:jc w:val="left"/>
        <w:rPr>
          <w:rFonts w:ascii="宋体"/>
          <w:sz w:val="28"/>
          <w:szCs w:val="28"/>
        </w:rPr>
      </w:pPr>
    </w:p>
    <w:p w:rsidR="00B85438" w:rsidRDefault="00986A7A" w:rsidP="000D238A">
      <w:pPr>
        <w:spacing w:line="400" w:lineRule="exact"/>
        <w:jc w:val="left"/>
        <w:rPr>
          <w:rFonts w:ascii="宋体"/>
          <w:sz w:val="28"/>
          <w:szCs w:val="28"/>
        </w:rPr>
      </w:pPr>
      <w:r>
        <w:rPr>
          <w:noProof/>
        </w:rPr>
        <w:pict>
          <v:shape id="流程图: 可选过程 364" o:spid="_x0000_s1045" type="#_x0000_t176" style="position:absolute;margin-left:243.75pt;margin-top:9pt;width:198pt;height:46.8pt;z-index:19;visibility:visible" filled="f" fillcolor="#9cbee0" strokeweight="1pt">
            <v:textbox>
              <w:txbxContent>
                <w:p w:rsidR="00B85438" w:rsidRPr="005F7DDB" w:rsidRDefault="00B85438" w:rsidP="000D238A">
                  <w:pPr>
                    <w:spacing w:line="22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备案抄送</w:t>
                  </w:r>
                </w:p>
                <w:p w:rsidR="00B85438" w:rsidRPr="005F7DDB" w:rsidRDefault="00B85438" w:rsidP="000D238A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5F7DDB">
                    <w:rPr>
                      <w:rFonts w:hint="eastAsia"/>
                      <w:sz w:val="18"/>
                      <w:szCs w:val="18"/>
                    </w:rPr>
                    <w:t>报国家体育总局备案，并抄送所在地省级公安机关</w:t>
                  </w:r>
                </w:p>
              </w:txbxContent>
            </v:textbox>
          </v:shape>
        </w:pict>
      </w:r>
    </w:p>
    <w:p w:rsidR="00B85438" w:rsidRDefault="00B85438" w:rsidP="000D238A">
      <w:pPr>
        <w:spacing w:line="400" w:lineRule="exact"/>
        <w:jc w:val="left"/>
        <w:rPr>
          <w:rFonts w:ascii="宋体"/>
          <w:sz w:val="28"/>
          <w:szCs w:val="28"/>
        </w:rPr>
      </w:pPr>
    </w:p>
    <w:p w:rsidR="00B85438" w:rsidRDefault="00B85438" w:rsidP="000D238A">
      <w:pPr>
        <w:spacing w:line="400" w:lineRule="exact"/>
        <w:jc w:val="left"/>
        <w:rPr>
          <w:rFonts w:ascii="宋体"/>
          <w:sz w:val="28"/>
          <w:szCs w:val="28"/>
        </w:rPr>
      </w:pPr>
    </w:p>
    <w:p w:rsidR="00B85438" w:rsidRPr="00406E51" w:rsidRDefault="00B85438" w:rsidP="00406E51"/>
    <w:sectPr w:rsidR="00B85438" w:rsidRPr="00406E51" w:rsidSect="0067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7A" w:rsidRDefault="00986A7A" w:rsidP="00676E06">
      <w:r>
        <w:separator/>
      </w:r>
    </w:p>
  </w:endnote>
  <w:endnote w:type="continuationSeparator" w:id="0">
    <w:p w:rsidR="00986A7A" w:rsidRDefault="00986A7A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13" w:rsidRDefault="009048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38" w:rsidRDefault="00B85438">
    <w:pPr>
      <w:pStyle w:val="a4"/>
    </w:pPr>
    <w:r>
      <w:rPr>
        <w:rFonts w:hint="eastAsia"/>
        <w:b/>
        <w:sz w:val="24"/>
      </w:rPr>
      <w:t>承办机构：</w:t>
    </w:r>
    <w:r w:rsidR="00904813">
      <w:rPr>
        <w:rFonts w:hint="eastAsia"/>
        <w:b/>
        <w:sz w:val="24"/>
      </w:rPr>
      <w:t>体育</w:t>
    </w:r>
    <w:r>
      <w:rPr>
        <w:rFonts w:hint="eastAsia"/>
        <w:b/>
        <w:sz w:val="24"/>
      </w:rPr>
      <w:t>经济处</w:t>
    </w:r>
    <w:r>
      <w:rPr>
        <w:b/>
        <w:sz w:val="24"/>
      </w:rPr>
      <w:t xml:space="preserve">     </w:t>
    </w:r>
    <w:r w:rsidRPr="00676E06">
      <w:rPr>
        <w:b/>
        <w:sz w:val="24"/>
      </w:rPr>
      <w:t xml:space="preserve"> </w:t>
    </w:r>
    <w:r w:rsidRPr="00676E06">
      <w:rPr>
        <w:rFonts w:hint="eastAsia"/>
        <w:b/>
        <w:sz w:val="24"/>
      </w:rPr>
      <w:t>服务电话：</w:t>
    </w:r>
    <w:bookmarkStart w:id="0" w:name="_GoBack"/>
    <w:bookmarkEnd w:id="0"/>
    <w:r w:rsidRPr="00676E06">
      <w:rPr>
        <w:b/>
        <w:sz w:val="24"/>
      </w:rPr>
      <w:t>768</w:t>
    </w:r>
    <w:r w:rsidRPr="00941DC4">
      <w:rPr>
        <w:b/>
        <w:sz w:val="24"/>
        <w:szCs w:val="24"/>
      </w:rPr>
      <w:t xml:space="preserve">6247      </w:t>
    </w:r>
    <w:r w:rsidRPr="00941DC4">
      <w:rPr>
        <w:rFonts w:hint="eastAsia"/>
        <w:b/>
        <w:sz w:val="24"/>
        <w:szCs w:val="24"/>
      </w:rPr>
      <w:t>监督电话：</w:t>
    </w:r>
    <w:r w:rsidR="00941DC4" w:rsidRPr="00941DC4">
      <w:rPr>
        <w:rFonts w:hint="eastAsia"/>
        <w:b/>
        <w:sz w:val="24"/>
        <w:szCs w:val="24"/>
      </w:rPr>
      <w:t>7686231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13" w:rsidRDefault="00904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7A" w:rsidRDefault="00986A7A" w:rsidP="00676E06">
      <w:r>
        <w:separator/>
      </w:r>
    </w:p>
  </w:footnote>
  <w:footnote w:type="continuationSeparator" w:id="0">
    <w:p w:rsidR="00986A7A" w:rsidRDefault="00986A7A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13" w:rsidRDefault="009048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38" w:rsidRDefault="00B85438" w:rsidP="0072396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13" w:rsidRDefault="00904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07235"/>
    <w:rsid w:val="00025452"/>
    <w:rsid w:val="000A2BD3"/>
    <w:rsid w:val="000D238A"/>
    <w:rsid w:val="00291AE8"/>
    <w:rsid w:val="00344B17"/>
    <w:rsid w:val="00406E51"/>
    <w:rsid w:val="004125EB"/>
    <w:rsid w:val="005F7DDB"/>
    <w:rsid w:val="00676E06"/>
    <w:rsid w:val="006E18D0"/>
    <w:rsid w:val="00723966"/>
    <w:rsid w:val="007A5DE4"/>
    <w:rsid w:val="0082102F"/>
    <w:rsid w:val="00904813"/>
    <w:rsid w:val="00931C01"/>
    <w:rsid w:val="00941DC4"/>
    <w:rsid w:val="00986A7A"/>
    <w:rsid w:val="00A21FF3"/>
    <w:rsid w:val="00B008B6"/>
    <w:rsid w:val="00B62F12"/>
    <w:rsid w:val="00B85438"/>
    <w:rsid w:val="00C4367F"/>
    <w:rsid w:val="00D57DE0"/>
    <w:rsid w:val="00DE55C0"/>
    <w:rsid w:val="00F20E28"/>
    <w:rsid w:val="00F2356A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2015-08-24T06:53:00Z</dcterms:created>
  <dcterms:modified xsi:type="dcterms:W3CDTF">2015-09-20T10:48:00Z</dcterms:modified>
</cp:coreProperties>
</file>