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057" w:rsidRPr="00584CAA" w:rsidRDefault="007C1057" w:rsidP="00FE2F51">
      <w:pPr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bookmarkStart w:id="0" w:name="_GoBack"/>
      <w:bookmarkEnd w:id="0"/>
      <w:r w:rsidRPr="00584CAA">
        <w:rPr>
          <w:rFonts w:ascii="方正小标宋简体" w:eastAsia="方正小标宋简体" w:hAnsi="宋体" w:hint="eastAsia"/>
          <w:color w:val="000000"/>
          <w:sz w:val="36"/>
          <w:szCs w:val="36"/>
        </w:rPr>
        <w:t>全省性健身气功活动批准流程图</w:t>
      </w:r>
    </w:p>
    <w:p w:rsidR="007C1057" w:rsidRPr="005F39E4" w:rsidRDefault="002D7F1D" w:rsidP="00FE2F51">
      <w:pPr>
        <w:rPr>
          <w:rFonts w:eastAsia="Times New Roman"/>
          <w:color w:val="000000"/>
        </w:rPr>
      </w:pP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流程图: 可选过程 252" o:spid="_x0000_s1026" type="#_x0000_t176" style="position:absolute;left:0;text-align:left;margin-left:0;margin-top:343.2pt;width:459pt;height:62.4pt;z-index:3;visibility:visible">
            <v:textbox>
              <w:txbxContent>
                <w:p w:rsidR="007C1057" w:rsidRPr="00584CAA" w:rsidRDefault="007C1057" w:rsidP="00FE2F51">
                  <w:pPr>
                    <w:widowControl/>
                    <w:spacing w:line="400" w:lineRule="exact"/>
                    <w:jc w:val="center"/>
                    <w:rPr>
                      <w:rFonts w:ascii="宋体" w:cs="宋体"/>
                      <w:b/>
                      <w:kern w:val="0"/>
                      <w:szCs w:val="21"/>
                    </w:rPr>
                  </w:pPr>
                  <w:r w:rsidRPr="00584CAA">
                    <w:rPr>
                      <w:rFonts w:ascii="宋体" w:hAnsi="宋体" w:cs="宋体" w:hint="eastAsia"/>
                      <w:b/>
                      <w:kern w:val="0"/>
                      <w:szCs w:val="21"/>
                    </w:rPr>
                    <w:t>审</w:t>
                  </w:r>
                  <w:r w:rsidR="00584CAA">
                    <w:rPr>
                      <w:rFonts w:ascii="宋体" w:hAnsi="宋体" w:cs="宋体" w:hint="eastAsia"/>
                      <w:b/>
                      <w:kern w:val="0"/>
                      <w:szCs w:val="21"/>
                    </w:rPr>
                    <w:t xml:space="preserve"> </w:t>
                  </w:r>
                  <w:r w:rsidRPr="00584CAA">
                    <w:rPr>
                      <w:rFonts w:ascii="宋体" w:hAnsi="宋体" w:cs="宋体"/>
                      <w:b/>
                      <w:kern w:val="0"/>
                      <w:szCs w:val="21"/>
                    </w:rPr>
                    <w:t xml:space="preserve">   </w:t>
                  </w:r>
                  <w:r w:rsidRPr="00584CAA">
                    <w:rPr>
                      <w:rFonts w:ascii="宋体" w:hAnsi="宋体" w:cs="宋体" w:hint="eastAsia"/>
                      <w:b/>
                      <w:kern w:val="0"/>
                      <w:szCs w:val="21"/>
                    </w:rPr>
                    <w:t>核</w:t>
                  </w:r>
                </w:p>
                <w:p w:rsidR="007C1057" w:rsidRPr="00584CAA" w:rsidRDefault="007C1057" w:rsidP="00584CAA">
                  <w:pPr>
                    <w:rPr>
                      <w:rFonts w:ascii="宋体"/>
                      <w:szCs w:val="21"/>
                    </w:rPr>
                  </w:pPr>
                  <w:r w:rsidRPr="00584CAA">
                    <w:rPr>
                      <w:rFonts w:ascii="宋体" w:hAnsi="宋体" w:cs="宋体" w:hint="eastAsia"/>
                      <w:kern w:val="0"/>
                      <w:szCs w:val="21"/>
                    </w:rPr>
                    <w:t>依据《健身气功管理办法》（国家体育总局令第</w:t>
                  </w:r>
                  <w:r w:rsidRPr="00584CAA">
                    <w:rPr>
                      <w:rFonts w:ascii="宋体" w:hAnsi="宋体" w:cs="宋体"/>
                      <w:kern w:val="0"/>
                      <w:szCs w:val="21"/>
                    </w:rPr>
                    <w:t>9</w:t>
                  </w:r>
                  <w:r w:rsidRPr="00584CAA">
                    <w:rPr>
                      <w:rFonts w:ascii="宋体" w:hAnsi="宋体" w:cs="宋体" w:hint="eastAsia"/>
                      <w:kern w:val="0"/>
                      <w:szCs w:val="21"/>
                    </w:rPr>
                    <w:t>号）的规定，对已受理的申办材料进行审核，需要对场地进行实地考察的，必须进行考察，确定是否符合要求。</w:t>
                  </w:r>
                </w:p>
              </w:txbxContent>
            </v:textbox>
          </v:shape>
        </w:pict>
      </w:r>
      <w:r>
        <w:rPr>
          <w:noProof/>
          <w:color w:val="000000"/>
        </w:rPr>
      </w:r>
      <w:r>
        <w:rPr>
          <w:noProof/>
          <w:color w:val="000000"/>
        </w:rPr>
        <w:pict>
          <v:group id="画布 251" o:spid="_x0000_s1027" editas="canvas" style="width:522pt;height:352.2pt;mso-position-horizontal-relative:char;mso-position-vertical-relative:line" coordsize="66294,447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66294;height:44729;visibility:visible">
              <v:fill o:detectmouseclick="t"/>
              <v:path o:connecttype="none"/>
            </v:shape>
            <v:shape id="AutoShape 203" o:spid="_x0000_s1029" type="#_x0000_t176" style="position:absolute;top:1975;width:58290;height:10900;visibility:visible">
              <v:textbox>
                <w:txbxContent>
                  <w:p w:rsidR="007C1057" w:rsidRPr="00FE2F51" w:rsidRDefault="007C1057" w:rsidP="00FE2F51">
                    <w:pPr>
                      <w:jc w:val="center"/>
                      <w:rPr>
                        <w:rFonts w:ascii="宋体"/>
                        <w:b/>
                        <w:szCs w:val="21"/>
                      </w:rPr>
                    </w:pPr>
                    <w:r w:rsidRPr="00FE2F51">
                      <w:rPr>
                        <w:rFonts w:ascii="宋体" w:hAnsi="宋体" w:hint="eastAsia"/>
                        <w:b/>
                        <w:szCs w:val="21"/>
                      </w:rPr>
                      <w:t>申</w:t>
                    </w:r>
                    <w:r w:rsidRPr="00FE2F51">
                      <w:rPr>
                        <w:rFonts w:ascii="宋体" w:hAnsi="宋体"/>
                        <w:b/>
                        <w:szCs w:val="21"/>
                      </w:rPr>
                      <w:t xml:space="preserve">   </w:t>
                    </w:r>
                    <w:r w:rsidRPr="00FE2F51">
                      <w:rPr>
                        <w:rFonts w:ascii="宋体" w:hAnsi="宋体" w:hint="eastAsia"/>
                        <w:b/>
                        <w:szCs w:val="21"/>
                      </w:rPr>
                      <w:t>请</w:t>
                    </w:r>
                  </w:p>
                  <w:p w:rsidR="007C1057" w:rsidRPr="00FE2F51" w:rsidRDefault="007C1057" w:rsidP="00584CAA">
                    <w:pPr>
                      <w:spacing w:line="400" w:lineRule="exact"/>
                      <w:rPr>
                        <w:rFonts w:ascii="宋体"/>
                        <w:szCs w:val="21"/>
                      </w:rPr>
                    </w:pPr>
                    <w:r w:rsidRPr="00FE2F51">
                      <w:rPr>
                        <w:rFonts w:ascii="宋体" w:hAnsi="宋体" w:hint="eastAsia"/>
                        <w:szCs w:val="21"/>
                      </w:rPr>
                      <w:t>申请举办全省性健身气功活动（业务培训、比赛、交流展示、功法讲座等），申请人应当提前</w:t>
                    </w:r>
                    <w:r w:rsidRPr="00FE2F51">
                      <w:rPr>
                        <w:rFonts w:ascii="宋体" w:hAnsi="宋体"/>
                        <w:szCs w:val="21"/>
                      </w:rPr>
                      <w:t>30</w:t>
                    </w:r>
                    <w:r w:rsidRPr="00FE2F51">
                      <w:rPr>
                        <w:rFonts w:ascii="宋体" w:hAnsi="宋体" w:hint="eastAsia"/>
                        <w:szCs w:val="21"/>
                      </w:rPr>
                      <w:t>个工作日向省社会体育管理中心（省健身气功管理中心）递交申请资料</w:t>
                    </w:r>
                  </w:p>
                  <w:p w:rsidR="007C1057" w:rsidRDefault="007C1057" w:rsidP="00FE2F51"/>
                </w:txbxContent>
              </v:textbox>
            </v:shape>
            <v:line id="Line 204" o:spid="_x0000_s1030" style="position:absolute;visibility:visible" from="28575,12875" to="28582,15850" o:connectortype="straight"/>
            <v:shape id="AutoShape 205" o:spid="_x0000_s1031" type="#_x0000_t176" style="position:absolute;left:24004;top:15850;width:9135;height:2953;visibility:visible">
              <v:textbox>
                <w:txbxContent>
                  <w:p w:rsidR="007C1057" w:rsidRPr="009F4870" w:rsidRDefault="007C1057" w:rsidP="00FE2F51">
                    <w:pPr>
                      <w:jc w:val="center"/>
                      <w:rPr>
                        <w:rFonts w:ascii="宋体"/>
                        <w:szCs w:val="22"/>
                      </w:rPr>
                    </w:pPr>
                    <w:r w:rsidRPr="009F4870">
                      <w:rPr>
                        <w:rFonts w:ascii="宋体" w:hAnsi="宋体" w:hint="eastAsia"/>
                        <w:szCs w:val="22"/>
                      </w:rPr>
                      <w:t>邮寄申请</w:t>
                    </w:r>
                  </w:p>
                  <w:p w:rsidR="007C1057" w:rsidRDefault="007C1057" w:rsidP="00FE2F51"/>
                </w:txbxContent>
              </v:textbox>
            </v:shape>
            <v:shape id="AutoShape 206" o:spid="_x0000_s1032" type="#_x0000_t176" style="position:absolute;left:36579;top:15850;width:21711;height:2974;visibility:visible">
              <v:textbox>
                <w:txbxContent>
                  <w:p w:rsidR="007C1057" w:rsidRPr="009F4870" w:rsidRDefault="007C1057" w:rsidP="00FE2F51">
                    <w:pPr>
                      <w:jc w:val="center"/>
                      <w:rPr>
                        <w:rFonts w:ascii="宋体"/>
                        <w:szCs w:val="22"/>
                      </w:rPr>
                    </w:pPr>
                    <w:r w:rsidRPr="009F4870">
                      <w:rPr>
                        <w:rFonts w:ascii="宋体" w:hAnsi="宋体" w:hint="eastAsia"/>
                        <w:szCs w:val="22"/>
                      </w:rPr>
                      <w:t>传真、电子邮件等多种方式申请</w:t>
                    </w:r>
                  </w:p>
                  <w:p w:rsidR="007C1057" w:rsidRDefault="007C1057" w:rsidP="00FE2F51"/>
                </w:txbxContent>
              </v:textbox>
            </v:shape>
            <v:shape id="AutoShape 207" o:spid="_x0000_s1033" type="#_x0000_t176" style="position:absolute;top:15850;width:18285;height:2953;visibility:visible">
              <v:textbox>
                <w:txbxContent>
                  <w:p w:rsidR="007C1057" w:rsidRPr="009F4870" w:rsidRDefault="007C1057" w:rsidP="00FE2F51">
                    <w:pPr>
                      <w:jc w:val="center"/>
                      <w:rPr>
                        <w:rFonts w:ascii="宋体"/>
                        <w:sz w:val="29"/>
                      </w:rPr>
                    </w:pPr>
                    <w:r w:rsidRPr="009F4870">
                      <w:rPr>
                        <w:rFonts w:ascii="宋体" w:hAnsi="宋体" w:hint="eastAsia"/>
                        <w:szCs w:val="22"/>
                      </w:rPr>
                      <w:t>到</w:t>
                    </w:r>
                    <w:r>
                      <w:rPr>
                        <w:rFonts w:ascii="宋体" w:hAnsi="宋体" w:hint="eastAsia"/>
                        <w:szCs w:val="22"/>
                      </w:rPr>
                      <w:t>行政服务窗口</w:t>
                    </w:r>
                    <w:r w:rsidRPr="009F4870">
                      <w:rPr>
                        <w:rFonts w:ascii="宋体" w:hAnsi="宋体" w:hint="eastAsia"/>
                        <w:szCs w:val="22"/>
                      </w:rPr>
                      <w:t>提出申请</w:t>
                    </w:r>
                  </w:p>
                  <w:p w:rsidR="007C1057" w:rsidRDefault="007C1057" w:rsidP="00FE2F51"/>
                </w:txbxContent>
              </v:textbox>
            </v:shape>
            <v:line id="Line 208" o:spid="_x0000_s1034" style="position:absolute;visibility:visible" from="6857,12875" to="6864,15850" o:connectortype="straight"/>
            <v:line id="Line 209" o:spid="_x0000_s1035" style="position:absolute;visibility:visible" from="51432,12875" to="51440,15850" o:connectortype="straight"/>
            <v:line id="Line 210" o:spid="_x0000_s1036" style="position:absolute;visibility:visible" from="28575,18824" to="28582,24767" o:connectortype="straight">
              <v:stroke endarrow="block"/>
            </v:line>
            <v:shape id="AutoShape 211" o:spid="_x0000_s1037" type="#_x0000_t176" style="position:absolute;top:24767;width:58290;height:15850;visibility:visible">
              <v:textbox>
                <w:txbxContent>
                  <w:p w:rsidR="007C1057" w:rsidRPr="00FE2F51" w:rsidRDefault="007C1057" w:rsidP="00FE2F51">
                    <w:pPr>
                      <w:jc w:val="center"/>
                      <w:rPr>
                        <w:b/>
                        <w:szCs w:val="21"/>
                      </w:rPr>
                    </w:pPr>
                    <w:r w:rsidRPr="00FE2F51">
                      <w:rPr>
                        <w:rFonts w:hint="eastAsia"/>
                        <w:b/>
                        <w:szCs w:val="21"/>
                      </w:rPr>
                      <w:t>受</w:t>
                    </w:r>
                    <w:r w:rsidRPr="00FE2F51">
                      <w:rPr>
                        <w:b/>
                        <w:szCs w:val="21"/>
                      </w:rPr>
                      <w:t xml:space="preserve">   </w:t>
                    </w:r>
                    <w:r w:rsidRPr="00FE2F51">
                      <w:rPr>
                        <w:rFonts w:hint="eastAsia"/>
                        <w:b/>
                        <w:szCs w:val="21"/>
                      </w:rPr>
                      <w:t>理</w:t>
                    </w:r>
                  </w:p>
                  <w:p w:rsidR="007C1057" w:rsidRPr="00FE2F51" w:rsidRDefault="007C1057" w:rsidP="00FE2F51">
                    <w:pPr>
                      <w:rPr>
                        <w:rFonts w:ascii="宋体"/>
                        <w:b/>
                        <w:szCs w:val="21"/>
                      </w:rPr>
                    </w:pPr>
                    <w:r w:rsidRPr="00FE2F51">
                      <w:rPr>
                        <w:rFonts w:ascii="宋体" w:hAnsi="宋体" w:cs="宋体" w:hint="eastAsia"/>
                        <w:kern w:val="0"/>
                        <w:szCs w:val="21"/>
                      </w:rPr>
                      <w:t>接到申请人的申请后，</w:t>
                    </w:r>
                    <w:proofErr w:type="gramStart"/>
                    <w:r w:rsidRPr="00FE2F51">
                      <w:rPr>
                        <w:rFonts w:ascii="宋体" w:hAnsi="宋体" w:cs="宋体" w:hint="eastAsia"/>
                        <w:kern w:val="0"/>
                        <w:szCs w:val="21"/>
                      </w:rPr>
                      <w:t>作出</w:t>
                    </w:r>
                    <w:proofErr w:type="gramEnd"/>
                    <w:r w:rsidRPr="00FE2F51">
                      <w:rPr>
                        <w:rFonts w:ascii="宋体" w:hAnsi="宋体" w:cs="宋体" w:hint="eastAsia"/>
                        <w:kern w:val="0"/>
                        <w:szCs w:val="21"/>
                      </w:rPr>
                      <w:t>如下处理：</w:t>
                    </w:r>
                  </w:p>
                  <w:p w:rsidR="007C1057" w:rsidRPr="00FE2F51" w:rsidRDefault="007C1057" w:rsidP="00FE2F51">
                    <w:pPr>
                      <w:widowControl/>
                      <w:jc w:val="left"/>
                      <w:rPr>
                        <w:rFonts w:ascii="宋体" w:cs="宋体"/>
                        <w:kern w:val="0"/>
                        <w:szCs w:val="21"/>
                      </w:rPr>
                    </w:pPr>
                    <w:r w:rsidRPr="00FE2F51">
                      <w:rPr>
                        <w:rFonts w:ascii="宋体" w:hAnsi="宋体" w:cs="宋体"/>
                        <w:kern w:val="0"/>
                        <w:szCs w:val="21"/>
                      </w:rPr>
                      <w:t>1</w:t>
                    </w:r>
                    <w:r w:rsidRPr="00FE2F51">
                      <w:rPr>
                        <w:rFonts w:ascii="宋体" w:hAnsi="宋体" w:cs="宋体" w:hint="eastAsia"/>
                        <w:kern w:val="0"/>
                        <w:szCs w:val="21"/>
                      </w:rPr>
                      <w:t>、凡申请材料存在可当场更正的错误的，应当允许申请人当场更正；</w:t>
                    </w:r>
                  </w:p>
                  <w:p w:rsidR="007C1057" w:rsidRPr="00FE2F51" w:rsidRDefault="007C1057" w:rsidP="00FE2F51">
                    <w:pPr>
                      <w:widowControl/>
                      <w:jc w:val="left"/>
                      <w:rPr>
                        <w:rFonts w:ascii="宋体" w:cs="宋体"/>
                        <w:kern w:val="0"/>
                        <w:szCs w:val="21"/>
                      </w:rPr>
                    </w:pPr>
                    <w:r w:rsidRPr="00FE2F51">
                      <w:rPr>
                        <w:rFonts w:ascii="宋体" w:hAnsi="宋体" w:cs="宋体"/>
                        <w:kern w:val="0"/>
                        <w:szCs w:val="21"/>
                      </w:rPr>
                      <w:t>2</w:t>
                    </w:r>
                    <w:r w:rsidRPr="00FE2F51">
                      <w:rPr>
                        <w:rFonts w:ascii="宋体" w:hAnsi="宋体" w:cs="宋体" w:hint="eastAsia"/>
                        <w:kern w:val="0"/>
                        <w:szCs w:val="21"/>
                      </w:rPr>
                      <w:t>、凡申请材料不齐全或不符合法定形式的，应一次性告知申请人需要补齐的全部内容，逾期未告知的，自收到申请材料之日起即为受理；</w:t>
                    </w:r>
                  </w:p>
                  <w:p w:rsidR="007C1057" w:rsidRPr="00FE2F51" w:rsidRDefault="007C1057" w:rsidP="00FE2F51">
                    <w:pPr>
                      <w:rPr>
                        <w:rFonts w:ascii="宋体"/>
                        <w:szCs w:val="21"/>
                      </w:rPr>
                    </w:pPr>
                    <w:r w:rsidRPr="00FE2F51">
                      <w:rPr>
                        <w:rFonts w:ascii="宋体" w:hAnsi="宋体" w:cs="宋体"/>
                        <w:kern w:val="0"/>
                        <w:szCs w:val="21"/>
                      </w:rPr>
                      <w:t>3</w:t>
                    </w:r>
                    <w:r w:rsidRPr="00FE2F51">
                      <w:rPr>
                        <w:rFonts w:ascii="宋体" w:hAnsi="宋体" w:cs="宋体" w:hint="eastAsia"/>
                        <w:kern w:val="0"/>
                        <w:szCs w:val="21"/>
                      </w:rPr>
                      <w:t>、凡申请材料齐全、符合法定形式的，或者申请人按要求补齐材料的，应当受理行政许可申请。</w:t>
                    </w:r>
                  </w:p>
                  <w:p w:rsidR="007C1057" w:rsidRDefault="007C1057" w:rsidP="00FE2F51"/>
                </w:txbxContent>
              </v:textbox>
            </v:shape>
            <v:line id="Line 212" o:spid="_x0000_s1038" style="position:absolute;visibility:visible" from="28575,40617" to="28582,42768" o:connectortype="straight">
              <v:stroke endarrow="block"/>
            </v:line>
            <v:line id="Line 213" o:spid="_x0000_s1039" style="position:absolute;visibility:visible" from="51432,18824" to="51440,21792" o:connectortype="straight"/>
            <v:line id="Line 214" o:spid="_x0000_s1040" style="position:absolute;visibility:visible" from="6857,18824" to="6864,21792" o:connectortype="straight"/>
            <v:line id="Line 215" o:spid="_x0000_s1041" style="position:absolute;visibility:visible" from="6857,21792" to="51432,21799" o:connectortype="straight"/>
            <w10:anchorlock/>
          </v:group>
        </w:pict>
      </w:r>
    </w:p>
    <w:p w:rsidR="007C1057" w:rsidRPr="00FE2F51" w:rsidRDefault="002D7F1D" w:rsidP="00FE2F51">
      <w:pPr>
        <w:rPr>
          <w:rFonts w:eastAsia="Times New Roman"/>
        </w:rPr>
      </w:pPr>
      <w:r>
        <w:rPr>
          <w:noProof/>
        </w:rPr>
        <w:pict>
          <v:shape id="流程图: 可选过程 237" o:spid="_x0000_s1042" type="#_x0000_t176" style="position:absolute;left:0;text-align:left;margin-left:0;margin-top:132.6pt;width:342pt;height:93.6pt;z-index:4;visibility:visible">
            <v:textbox>
              <w:txbxContent>
                <w:p w:rsidR="007C1057" w:rsidRPr="00D96A63" w:rsidRDefault="007C1057" w:rsidP="00FE2F51">
                  <w:pPr>
                    <w:widowControl/>
                    <w:spacing w:line="400" w:lineRule="exact"/>
                    <w:jc w:val="center"/>
                    <w:rPr>
                      <w:rFonts w:ascii="宋体" w:hAnsi="宋体" w:cs="宋体"/>
                      <w:b/>
                      <w:color w:val="000000"/>
                      <w:kern w:val="0"/>
                      <w:szCs w:val="21"/>
                    </w:rPr>
                  </w:pPr>
                  <w:r w:rsidRPr="00D96A63">
                    <w:rPr>
                      <w:rFonts w:ascii="宋体" w:hAnsi="宋体" w:cs="宋体" w:hint="eastAsia"/>
                      <w:b/>
                      <w:color w:val="000000"/>
                      <w:kern w:val="0"/>
                      <w:szCs w:val="21"/>
                    </w:rPr>
                    <w:t>决</w:t>
                  </w:r>
                  <w:r w:rsidRPr="00D96A63">
                    <w:rPr>
                      <w:rFonts w:ascii="宋体" w:hAnsi="宋体" w:cs="宋体"/>
                      <w:b/>
                      <w:color w:val="000000"/>
                      <w:kern w:val="0"/>
                      <w:szCs w:val="21"/>
                    </w:rPr>
                    <w:t xml:space="preserve">  </w:t>
                  </w:r>
                  <w:r w:rsidRPr="00D96A63">
                    <w:rPr>
                      <w:rFonts w:ascii="宋体" w:hAnsi="宋体" w:cs="宋体" w:hint="eastAsia"/>
                      <w:b/>
                      <w:color w:val="000000"/>
                      <w:kern w:val="0"/>
                      <w:szCs w:val="21"/>
                    </w:rPr>
                    <w:t>定</w:t>
                  </w:r>
                </w:p>
                <w:p w:rsidR="007C1057" w:rsidRPr="00D96A63" w:rsidRDefault="007C1057" w:rsidP="00584CAA">
                  <w:pPr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D96A63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经局长办公会议审定，签发批准或不批准意见。</w:t>
                  </w:r>
                </w:p>
                <w:p w:rsidR="007C1057" w:rsidRPr="00D96A63" w:rsidRDefault="007C1057" w:rsidP="00584CAA">
                  <w:pPr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D96A63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20</w:t>
                  </w:r>
                  <w:r w:rsidRPr="00D96A63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个工作日内做出批准或不批准的决定。</w:t>
                  </w:r>
                  <w:r w:rsidRPr="00D96A63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20</w:t>
                  </w:r>
                  <w:r w:rsidRPr="00D96A63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个工作日内不能做出决定的，经分管局领导批准，延长</w:t>
                  </w:r>
                  <w:r w:rsidRPr="00D96A63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10</w:t>
                  </w:r>
                  <w:r w:rsidRPr="00D96A63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个工作日，并将延长期限的理由告知申请人。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236" o:spid="_x0000_s1043" style="position:absolute;left:0;text-align:left;z-index:8;visibility:visible" from="178.9pt,513.15pt" to="178.9pt,536.55pt">
            <v:stroke endarrow="block"/>
          </v:line>
        </w:pict>
      </w:r>
      <w:r>
        <w:rPr>
          <w:noProof/>
        </w:rPr>
        <w:pict>
          <v:line id="直接连接符 235" o:spid="_x0000_s1044" style="position:absolute;left:0;text-align:left;z-index:7;visibility:visible" from="178.9pt,513.15pt" to="178.9pt,536.55pt">
            <v:stroke endarrow="block"/>
          </v:line>
        </w:pict>
      </w:r>
      <w:r>
        <w:rPr>
          <w:noProof/>
        </w:rPr>
        <w:pict>
          <v:line id="直接连接符 234" o:spid="_x0000_s1045" style="position:absolute;left:0;text-align:left;z-index:5;visibility:visible" from="225pt,226.2pt" to="225pt,249.6pt">
            <v:stroke endarrow="block"/>
          </v:line>
        </w:pict>
      </w:r>
      <w:r>
        <w:rPr>
          <w:noProof/>
        </w:rPr>
        <w:pict>
          <v:shape id="流程图: 可选过程 233" o:spid="_x0000_s1046" type="#_x0000_t176" style="position:absolute;left:0;text-align:left;margin-left:0;margin-top:249.6pt;width:459pt;height:70.2pt;z-index:6;visibility:visible">
            <v:textbox>
              <w:txbxContent>
                <w:p w:rsidR="007C1057" w:rsidRPr="00D96A63" w:rsidRDefault="007C1057" w:rsidP="00FE2F51">
                  <w:pPr>
                    <w:widowControl/>
                    <w:spacing w:line="400" w:lineRule="exact"/>
                    <w:jc w:val="center"/>
                    <w:rPr>
                      <w:rFonts w:ascii="宋体" w:hAnsi="宋体" w:cs="宋体"/>
                      <w:b/>
                      <w:kern w:val="0"/>
                      <w:szCs w:val="21"/>
                    </w:rPr>
                  </w:pPr>
                  <w:r w:rsidRPr="00D96A63">
                    <w:rPr>
                      <w:rFonts w:ascii="宋体" w:hAnsi="宋体" w:cs="宋体" w:hint="eastAsia"/>
                      <w:b/>
                      <w:kern w:val="0"/>
                      <w:szCs w:val="21"/>
                    </w:rPr>
                    <w:t>送达及公告</w:t>
                  </w:r>
                </w:p>
                <w:p w:rsidR="007C1057" w:rsidRPr="00D96A63" w:rsidRDefault="007C1057" w:rsidP="00584CAA">
                  <w:pPr>
                    <w:rPr>
                      <w:rFonts w:ascii="宋体" w:hAnsi="宋体"/>
                      <w:szCs w:val="21"/>
                    </w:rPr>
                  </w:pPr>
                  <w:r w:rsidRPr="00D96A63">
                    <w:rPr>
                      <w:rFonts w:ascii="宋体" w:hAnsi="宋体" w:hint="eastAsia"/>
                      <w:szCs w:val="21"/>
                    </w:rPr>
                    <w:t>省社会体育管理中心（省健身气功管理中心）</w:t>
                  </w:r>
                  <w:r w:rsidRPr="00D96A63">
                    <w:rPr>
                      <w:rFonts w:ascii="宋体" w:hAnsi="宋体" w:cs="宋体" w:hint="eastAsia"/>
                      <w:kern w:val="0"/>
                      <w:szCs w:val="21"/>
                    </w:rPr>
                    <w:t>以公文形式将批准或不批准意见回复申请人，并在局域网上公布，同</w:t>
                  </w:r>
                  <w:proofErr w:type="gramStart"/>
                  <w:r w:rsidRPr="00D96A63">
                    <w:rPr>
                      <w:rFonts w:ascii="宋体" w:hAnsi="宋体" w:cs="宋体" w:hint="eastAsia"/>
                      <w:kern w:val="0"/>
                      <w:szCs w:val="21"/>
                    </w:rPr>
                    <w:t>时报省</w:t>
                  </w:r>
                  <w:proofErr w:type="gramEnd"/>
                  <w:r w:rsidRPr="00D96A63">
                    <w:rPr>
                      <w:rFonts w:ascii="宋体" w:hAnsi="宋体" w:cs="宋体" w:hint="eastAsia"/>
                      <w:kern w:val="0"/>
                      <w:szCs w:val="21"/>
                    </w:rPr>
                    <w:t>体育局备案。立卷归档。</w:t>
                  </w:r>
                </w:p>
                <w:p w:rsidR="007C1057" w:rsidRDefault="007C1057" w:rsidP="00FE2F51"/>
              </w:txbxContent>
            </v:textbox>
          </v:shape>
        </w:pict>
      </w:r>
      <w:r>
        <w:rPr>
          <w:noProof/>
          <w:color w:val="000000"/>
        </w:rPr>
      </w:r>
      <w:r>
        <w:rPr>
          <w:noProof/>
          <w:color w:val="000000"/>
        </w:rPr>
        <w:pict>
          <v:group id="画布 232" o:spid="_x0000_s1047" editas="canvas" style="width:459pt;height:273pt;mso-position-horizontal-relative:char;mso-position-vertical-relative:line" coordsize="58293,34671">
            <v:shape id="_x0000_s1048" type="#_x0000_t75" style="position:absolute;width:58293;height:34671;visibility:visible">
              <v:fill o:detectmouseclick="t"/>
              <v:path o:connecttype="none"/>
            </v:shape>
            <v:shape id="AutoShape 218" o:spid="_x0000_s1049" type="#_x0000_t176" style="position:absolute;left:30862;top:7926;width:26281;height:4964;visibility:visible">
              <v:textbox>
                <w:txbxContent>
                  <w:p w:rsidR="007C1057" w:rsidRPr="003D0708" w:rsidRDefault="007C1057" w:rsidP="00584CAA">
                    <w:pPr>
                      <w:rPr>
                        <w:rFonts w:ascii="宋体"/>
                        <w:szCs w:val="21"/>
                      </w:rPr>
                    </w:pPr>
                    <w:r w:rsidRPr="003D0708">
                      <w:rPr>
                        <w:rFonts w:ascii="宋体" w:hAnsi="宋体" w:cs="宋体" w:hint="eastAsia"/>
                        <w:kern w:val="0"/>
                        <w:szCs w:val="21"/>
                      </w:rPr>
                      <w:t>不符合条件的，提出不同意意见及理由，与申报材料一并退回申请人。</w:t>
                    </w:r>
                  </w:p>
                  <w:p w:rsidR="007C1057" w:rsidRPr="003B28B0" w:rsidRDefault="007C1057" w:rsidP="00FE2F51"/>
                </w:txbxContent>
              </v:textbox>
            </v:shape>
            <v:line id="Line 219" o:spid="_x0000_s1050" style="position:absolute;visibility:visible" from="14856,4955" to="14864,7926" o:connectortype="straight">
              <v:stroke endarrow="block"/>
            </v:line>
            <v:line id="Line 220" o:spid="_x0000_s1051" style="position:absolute;visibility:visible" from="44577,4955" to="44586,7926" o:connectortype="straight">
              <v:stroke endarrow="block"/>
            </v:line>
            <v:line id="Line 221" o:spid="_x0000_s1052" style="position:absolute;visibility:visible" from="14859,12871" to="14860,16345" o:connectortype="straight">
              <v:stroke endarrow="block"/>
            </v:line>
            <v:shape id="AutoShape 222" o:spid="_x0000_s1053" type="#_x0000_t176" style="position:absolute;top:7926;width:26288;height:4956;visibility:visible">
              <v:textbox>
                <w:txbxContent>
                  <w:p w:rsidR="007C1057" w:rsidRPr="003D0708" w:rsidRDefault="007C1057" w:rsidP="00584CAA">
                    <w:pPr>
                      <w:rPr>
                        <w:rFonts w:ascii="宋体"/>
                      </w:rPr>
                    </w:pPr>
                    <w:r w:rsidRPr="003D0708">
                      <w:rPr>
                        <w:rFonts w:ascii="宋体" w:hAnsi="宋体" w:cs="宋体" w:hint="eastAsia"/>
                        <w:kern w:val="0"/>
                        <w:szCs w:val="21"/>
                      </w:rPr>
                      <w:t>符合条件的，提出审核</w:t>
                    </w:r>
                    <w:r>
                      <w:rPr>
                        <w:rFonts w:ascii="宋体" w:hAnsi="宋体" w:cs="宋体" w:hint="eastAsia"/>
                        <w:kern w:val="0"/>
                        <w:szCs w:val="21"/>
                      </w:rPr>
                      <w:t>拟</w:t>
                    </w:r>
                    <w:r w:rsidRPr="003D0708">
                      <w:rPr>
                        <w:rFonts w:ascii="宋体" w:hAnsi="宋体" w:cs="宋体" w:hint="eastAsia"/>
                        <w:kern w:val="0"/>
                        <w:szCs w:val="21"/>
                      </w:rPr>
                      <w:t>同意意见，送</w:t>
                    </w:r>
                    <w:r>
                      <w:rPr>
                        <w:rFonts w:ascii="宋体" w:hAnsi="宋体" w:cs="宋体" w:hint="eastAsia"/>
                        <w:kern w:val="0"/>
                        <w:szCs w:val="21"/>
                      </w:rPr>
                      <w:t>省体育局审定</w:t>
                    </w:r>
                    <w:r w:rsidRPr="003D0708">
                      <w:rPr>
                        <w:rFonts w:ascii="宋体" w:hAnsi="宋体" w:cs="宋体" w:hint="eastAsia"/>
                        <w:kern w:val="0"/>
                        <w:szCs w:val="21"/>
                      </w:rPr>
                      <w:t>。</w:t>
                    </w:r>
                  </w:p>
                </w:txbxContent>
              </v:textbox>
            </v:shape>
            <v:line id="Line 223" o:spid="_x0000_s1054" style="position:absolute;visibility:visible" from="43379,22282" to="47954,22282" o:connectortype="straight">
              <v:stroke endarrow="block"/>
            </v:line>
            <v:shape id="AutoShape 224" o:spid="_x0000_s1055" type="#_x0000_t176" style="position:absolute;left:48002;top:17829;width:9149;height:7927;visibility:visible">
              <v:textbox>
                <w:txbxContent>
                  <w:p w:rsidR="007C1057" w:rsidRDefault="007C1057" w:rsidP="00FE2F51">
                    <w:r>
                      <w:rPr>
                        <w:rFonts w:hint="eastAsia"/>
                      </w:rPr>
                      <w:t>未获批准</w:t>
                    </w:r>
                    <w:r>
                      <w:rPr>
                        <w:rFonts w:ascii="宋体" w:hAnsi="宋体" w:cs="宋体" w:hint="eastAsia"/>
                        <w:color w:val="000000"/>
                        <w:kern w:val="0"/>
                        <w:szCs w:val="21"/>
                      </w:rPr>
                      <w:t>，</w:t>
                    </w:r>
                    <w:r w:rsidRPr="005F39E4">
                      <w:rPr>
                        <w:rFonts w:ascii="宋体" w:hAnsi="宋体" w:cs="宋体" w:hint="eastAsia"/>
                        <w:color w:val="000000"/>
                        <w:kern w:val="0"/>
                        <w:szCs w:val="21"/>
                      </w:rPr>
                      <w:t>书面通知申请人</w:t>
                    </w:r>
                  </w:p>
                </w:txbxContent>
              </v:textbox>
            </v:shape>
            <w10:anchorlock/>
          </v:group>
        </w:pict>
      </w:r>
    </w:p>
    <w:sectPr w:rsidR="007C1057" w:rsidRPr="00FE2F51" w:rsidSect="00676E06">
      <w:headerReference w:type="default" r:id="rId8"/>
      <w:footerReference w:type="default" r:id="rId9"/>
      <w:pgSz w:w="11906" w:h="16838"/>
      <w:pgMar w:top="1134" w:right="1247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F1D" w:rsidRDefault="002D7F1D" w:rsidP="00676E06">
      <w:r>
        <w:separator/>
      </w:r>
    </w:p>
  </w:endnote>
  <w:endnote w:type="continuationSeparator" w:id="0">
    <w:p w:rsidR="002D7F1D" w:rsidRDefault="002D7F1D" w:rsidP="0067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057" w:rsidRDefault="007C1057">
    <w:pPr>
      <w:pStyle w:val="a4"/>
    </w:pPr>
    <w:r>
      <w:rPr>
        <w:rFonts w:hint="eastAsia"/>
        <w:b/>
        <w:sz w:val="24"/>
      </w:rPr>
      <w:t>承办机构：山西省健身气功管理中心</w:t>
    </w:r>
    <w:r>
      <w:rPr>
        <w:b/>
        <w:sz w:val="24"/>
      </w:rPr>
      <w:t xml:space="preserve">     </w:t>
    </w:r>
    <w:r w:rsidRPr="00676E06">
      <w:rPr>
        <w:b/>
        <w:sz w:val="24"/>
      </w:rPr>
      <w:t xml:space="preserve"> </w:t>
    </w:r>
    <w:r w:rsidR="00476A5A">
      <w:rPr>
        <w:rFonts w:hint="eastAsia"/>
        <w:b/>
        <w:sz w:val="24"/>
      </w:rPr>
      <w:t>服务电话：</w:t>
    </w:r>
    <w:r w:rsidR="00476A5A" w:rsidRPr="00676E06">
      <w:rPr>
        <w:b/>
        <w:sz w:val="24"/>
      </w:rPr>
      <w:t xml:space="preserve"> </w:t>
    </w:r>
    <w:r w:rsidRPr="00676E06">
      <w:rPr>
        <w:b/>
        <w:sz w:val="24"/>
      </w:rPr>
      <w:t xml:space="preserve">7686265 </w:t>
    </w:r>
    <w:r>
      <w:rPr>
        <w:b/>
        <w:sz w:val="24"/>
      </w:rPr>
      <w:t xml:space="preserve">  </w:t>
    </w:r>
    <w:r w:rsidRPr="00676E06">
      <w:rPr>
        <w:rFonts w:hint="eastAsia"/>
        <w:b/>
        <w:sz w:val="24"/>
      </w:rPr>
      <w:t>监督电话</w:t>
    </w:r>
    <w:r>
      <w:rPr>
        <w:rFonts w:hint="eastAsia"/>
        <w:sz w:val="24"/>
      </w:rPr>
      <w:t>：</w:t>
    </w:r>
    <w:r w:rsidR="004A2E42">
      <w:rPr>
        <w:rFonts w:hint="eastAsia"/>
        <w:b/>
        <w:sz w:val="24"/>
      </w:rPr>
      <w:t>7686231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F1D" w:rsidRDefault="002D7F1D" w:rsidP="00676E06">
      <w:r>
        <w:separator/>
      </w:r>
    </w:p>
  </w:footnote>
  <w:footnote w:type="continuationSeparator" w:id="0">
    <w:p w:rsidR="002D7F1D" w:rsidRDefault="002D7F1D" w:rsidP="00676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057" w:rsidRDefault="007C1057" w:rsidP="006E3A0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85EAC"/>
    <w:multiLevelType w:val="singleLevel"/>
    <w:tmpl w:val="55C85EAC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1">
    <w:nsid w:val="55C8647A"/>
    <w:multiLevelType w:val="singleLevel"/>
    <w:tmpl w:val="55C8647A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E06"/>
    <w:rsid w:val="00002041"/>
    <w:rsid w:val="00025452"/>
    <w:rsid w:val="00086CD0"/>
    <w:rsid w:val="00161E3A"/>
    <w:rsid w:val="00291AE8"/>
    <w:rsid w:val="002D7F1D"/>
    <w:rsid w:val="00330D0B"/>
    <w:rsid w:val="00344B17"/>
    <w:rsid w:val="003B28B0"/>
    <w:rsid w:val="003D0708"/>
    <w:rsid w:val="00476A5A"/>
    <w:rsid w:val="00491E25"/>
    <w:rsid w:val="004A2E42"/>
    <w:rsid w:val="004A374D"/>
    <w:rsid w:val="00584CAA"/>
    <w:rsid w:val="005F39E4"/>
    <w:rsid w:val="00676E06"/>
    <w:rsid w:val="00684A63"/>
    <w:rsid w:val="006E18D0"/>
    <w:rsid w:val="006E3A0E"/>
    <w:rsid w:val="007A5DE4"/>
    <w:rsid w:val="007C1057"/>
    <w:rsid w:val="008F2DFD"/>
    <w:rsid w:val="008F4305"/>
    <w:rsid w:val="00911F21"/>
    <w:rsid w:val="00931C01"/>
    <w:rsid w:val="009F4870"/>
    <w:rsid w:val="00AD2A58"/>
    <w:rsid w:val="00B008B6"/>
    <w:rsid w:val="00B62F12"/>
    <w:rsid w:val="00D96A63"/>
    <w:rsid w:val="00E24E9C"/>
    <w:rsid w:val="00E546F3"/>
    <w:rsid w:val="00F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5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76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676E0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76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76E06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676E06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676E06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68</Characters>
  <Application>Microsoft Office Word</Application>
  <DocSecurity>0</DocSecurity>
  <Lines>1</Lines>
  <Paragraphs>1</Paragraphs>
  <ScaleCrop>false</ScaleCrop>
  <Company>微软中国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</cp:revision>
  <cp:lastPrinted>2015-09-20T10:50:00Z</cp:lastPrinted>
  <dcterms:created xsi:type="dcterms:W3CDTF">2015-08-24T06:43:00Z</dcterms:created>
  <dcterms:modified xsi:type="dcterms:W3CDTF">2015-09-20T10:50:00Z</dcterms:modified>
</cp:coreProperties>
</file>